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0C09AEAE" w:rsidR="00647DAC" w:rsidRDefault="00C04790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1D1E1F">
        <w:t>Θεμελιώδ</w:t>
      </w:r>
      <w:r w:rsidR="00E864B5">
        <w:t>ει</w:t>
      </w:r>
      <w:r w:rsidR="001D1E1F">
        <w:t>ς Έννοιες Μαθηματικών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235C3552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>θηκε μόνο μία υποψηφιότητα τ</w:t>
      </w:r>
      <w:r w:rsidR="00D12C26">
        <w:rPr>
          <w:bCs/>
          <w:sz w:val="22"/>
          <w:szCs w:val="22"/>
        </w:rPr>
        <w:t>ου</w:t>
      </w:r>
      <w:r>
        <w:rPr>
          <w:bCs/>
          <w:sz w:val="22"/>
          <w:szCs w:val="22"/>
        </w:rPr>
        <w:t xml:space="preserve">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188414AE" w:rsidR="00343353" w:rsidRPr="00505629" w:rsidRDefault="00853A2E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431/2022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284BC071" w14:textId="761B8EA3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D12C26">
        <w:rPr>
          <w:sz w:val="22"/>
          <w:szCs w:val="22"/>
        </w:rPr>
        <w:t>του υποψηφίου</w:t>
      </w:r>
      <w:r w:rsidRPr="00BB122C">
        <w:rPr>
          <w:sz w:val="22"/>
          <w:szCs w:val="22"/>
        </w:rPr>
        <w:t>:</w:t>
      </w:r>
    </w:p>
    <w:p w14:paraId="284BC072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284BC073" w14:textId="45D1737C" w:rsidR="00343353" w:rsidRPr="00BB122C" w:rsidRDefault="00343353" w:rsidP="00343353">
      <w:pPr>
        <w:rPr>
          <w:b/>
          <w:color w:val="000000"/>
          <w:sz w:val="22"/>
          <w:szCs w:val="22"/>
        </w:rPr>
      </w:pPr>
    </w:p>
    <w:p w14:paraId="5BC057D3" w14:textId="75751EF2" w:rsidR="0027539B" w:rsidRDefault="0027539B" w:rsidP="0027539B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Ο κος </w:t>
      </w:r>
      <w:r w:rsidR="00853A2E" w:rsidRPr="00853A2E">
        <w:rPr>
          <w:b/>
          <w:bCs/>
          <w:sz w:val="22"/>
          <w:szCs w:val="22"/>
        </w:rPr>
        <w:t>431/2022</w:t>
      </w:r>
      <w:r w:rsidRPr="007A2C6D">
        <w:rPr>
          <w:bCs/>
          <w:sz w:val="22"/>
          <w:szCs w:val="22"/>
        </w:rPr>
        <w:t xml:space="preserve"> είναι κάτοχος διδακτορικού διπλώματος από το </w:t>
      </w:r>
      <w:r>
        <w:rPr>
          <w:bCs/>
          <w:sz w:val="22"/>
          <w:szCs w:val="22"/>
        </w:rPr>
        <w:t xml:space="preserve">Τμήμα Ηλεκτρολόγων Μηχανικών και Μηχανικών Υπολογιστών του Αριστοτέλειο </w:t>
      </w:r>
      <w:r w:rsidRPr="007A2C6D">
        <w:rPr>
          <w:bCs/>
          <w:sz w:val="22"/>
          <w:szCs w:val="22"/>
        </w:rPr>
        <w:t xml:space="preserve">Πανεπιστήμιο </w:t>
      </w:r>
      <w:r>
        <w:rPr>
          <w:bCs/>
          <w:sz w:val="22"/>
          <w:szCs w:val="22"/>
        </w:rPr>
        <w:t>Θεσσαλονίκης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(201</w:t>
      </w:r>
      <w:r w:rsidRPr="007A2C6D">
        <w:rPr>
          <w:bCs/>
          <w:sz w:val="22"/>
          <w:szCs w:val="22"/>
        </w:rPr>
        <w:t>8)</w:t>
      </w:r>
      <w:r w:rsidR="00831B9B">
        <w:rPr>
          <w:bCs/>
          <w:sz w:val="22"/>
          <w:szCs w:val="22"/>
        </w:rPr>
        <w:t>,</w:t>
      </w:r>
      <w:r w:rsidRPr="007A2C6D">
        <w:rPr>
          <w:bCs/>
          <w:sz w:val="22"/>
          <w:szCs w:val="22"/>
        </w:rPr>
        <w:t xml:space="preserve"> με θέμα «</w:t>
      </w:r>
      <w:proofErr w:type="spellStart"/>
      <w:r>
        <w:rPr>
          <w:bCs/>
          <w:sz w:val="22"/>
          <w:szCs w:val="22"/>
        </w:rPr>
        <w:t>Παιγνιοθεωρητικές</w:t>
      </w:r>
      <w:proofErr w:type="spellEnd"/>
      <w:r>
        <w:rPr>
          <w:bCs/>
          <w:sz w:val="22"/>
          <w:szCs w:val="22"/>
        </w:rPr>
        <w:t xml:space="preserve"> Πτυχές του Παιγνίου «Αστυνόμοι και Ληστές» και Παραλλαγών Αυτού». Διαθέτει επίσης μεταπτυχιακούς</w:t>
      </w:r>
      <w:r w:rsidRPr="007A2C6D">
        <w:rPr>
          <w:bCs/>
          <w:sz w:val="22"/>
          <w:szCs w:val="22"/>
        </w:rPr>
        <w:t xml:space="preserve"> τίτλο</w:t>
      </w:r>
      <w:r>
        <w:rPr>
          <w:bCs/>
          <w:sz w:val="22"/>
          <w:szCs w:val="22"/>
        </w:rPr>
        <w:t>υς</w:t>
      </w:r>
      <w:r w:rsidRPr="007A2C6D">
        <w:rPr>
          <w:bCs/>
          <w:sz w:val="22"/>
          <w:szCs w:val="22"/>
        </w:rPr>
        <w:t xml:space="preserve"> σπουδών από το </w:t>
      </w:r>
      <w:r>
        <w:rPr>
          <w:bCs/>
          <w:sz w:val="22"/>
          <w:szCs w:val="22"/>
        </w:rPr>
        <w:t>Τμήμα Μαθηματικών του ΕΚΠΑ</w:t>
      </w:r>
      <w:r w:rsidRPr="007A2C6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2002) «Μαθηματικά της Αγοράς και της Παραγωγής» και από το Τμήμα Οικονομικών και Επιχειρήσεων του Πανεπιστήμιο του Άμστερνταμ (2010) «Οικονομετρία»</w:t>
      </w:r>
      <w:r w:rsidRPr="007A2C6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Είναι πτυχιούχος του Τμήματος Μαθηματικών του ΑΠΘ (2000).</w:t>
      </w:r>
      <w:r w:rsidRPr="007A2C6D">
        <w:rPr>
          <w:bCs/>
          <w:sz w:val="22"/>
          <w:szCs w:val="22"/>
        </w:rPr>
        <w:t xml:space="preserve"> </w:t>
      </w:r>
    </w:p>
    <w:p w14:paraId="7CF62B9E" w14:textId="23BC53DB" w:rsidR="0027539B" w:rsidRPr="007A2C6D" w:rsidRDefault="0027539B" w:rsidP="0027539B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Pr="00C26522">
        <w:rPr>
          <w:bCs/>
          <w:sz w:val="22"/>
          <w:szCs w:val="22"/>
        </w:rPr>
        <w:t>6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και </w:t>
      </w:r>
      <w:r w:rsidRPr="00C26522">
        <w:rPr>
          <w:bCs/>
          <w:sz w:val="22"/>
          <w:szCs w:val="22"/>
        </w:rPr>
        <w:t>1</w:t>
      </w:r>
      <w:r w:rsidR="00C67F67" w:rsidRPr="00C67F6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αναφορές (</w:t>
      </w:r>
      <w:proofErr w:type="spellStart"/>
      <w:r>
        <w:rPr>
          <w:bCs/>
          <w:sz w:val="22"/>
          <w:szCs w:val="22"/>
          <w:lang w:val="en-US"/>
        </w:rPr>
        <w:t>scopus</w:t>
      </w:r>
      <w:proofErr w:type="spellEnd"/>
      <w:r w:rsidRPr="00EF3311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zbMATH</w:t>
      </w:r>
      <w:proofErr w:type="spellEnd"/>
      <w:r>
        <w:rPr>
          <w:bCs/>
          <w:sz w:val="22"/>
          <w:szCs w:val="22"/>
        </w:rPr>
        <w:t>)</w:t>
      </w:r>
      <w:r w:rsidRPr="00AF5B96">
        <w:rPr>
          <w:bCs/>
          <w:sz w:val="22"/>
          <w:szCs w:val="22"/>
        </w:rPr>
        <w:t>.</w:t>
      </w:r>
      <w:r w:rsidRPr="009E79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αυτοδύναμη διδακτική εμπειρία </w:t>
      </w:r>
      <w:r w:rsidR="00B036EC" w:rsidRPr="00C04790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εξαμήνων.</w:t>
      </w:r>
    </w:p>
    <w:p w14:paraId="0AF43C45" w14:textId="4D3EA8D4" w:rsidR="0027539B" w:rsidRDefault="0027539B" w:rsidP="0027539B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</w:t>
      </w:r>
      <w:r w:rsidRPr="00853A2E">
        <w:rPr>
          <w:b/>
          <w:bCs/>
          <w:sz w:val="22"/>
          <w:szCs w:val="22"/>
        </w:rPr>
        <w:t xml:space="preserve">. </w:t>
      </w:r>
      <w:r w:rsidR="00853A2E" w:rsidRPr="00853A2E">
        <w:rPr>
          <w:b/>
          <w:bCs/>
          <w:sz w:val="22"/>
          <w:szCs w:val="22"/>
        </w:rPr>
        <w:t>431/2022</w:t>
      </w:r>
      <w:r>
        <w:rPr>
          <w:bCs/>
          <w:sz w:val="22"/>
          <w:szCs w:val="22"/>
        </w:rPr>
        <w:t xml:space="preserve"> εμπίπτουν </w:t>
      </w:r>
      <w:r w:rsidRPr="007A2C6D">
        <w:rPr>
          <w:bCs/>
          <w:sz w:val="22"/>
          <w:szCs w:val="22"/>
        </w:rPr>
        <w:t>στο γνωστικό αντικείμενο</w:t>
      </w:r>
      <w:r w:rsidR="004E372D" w:rsidRPr="00BB122C">
        <w:rPr>
          <w:sz w:val="22"/>
          <w:szCs w:val="22"/>
        </w:rPr>
        <w:t xml:space="preserve"> </w:t>
      </w:r>
      <w:r w:rsidR="004E372D" w:rsidRPr="004476D1">
        <w:rPr>
          <w:bCs/>
          <w:sz w:val="22"/>
          <w:szCs w:val="22"/>
        </w:rPr>
        <w:t>«</w:t>
      </w:r>
      <w:r w:rsidR="004E372D" w:rsidRPr="00953B0C">
        <w:rPr>
          <w:sz w:val="22"/>
          <w:szCs w:val="22"/>
        </w:rPr>
        <w:t>Θεμελιώδ</w:t>
      </w:r>
      <w:r w:rsidR="004E372D">
        <w:rPr>
          <w:sz w:val="22"/>
          <w:szCs w:val="22"/>
        </w:rPr>
        <w:t>ει</w:t>
      </w:r>
      <w:r w:rsidR="004E372D" w:rsidRPr="00953B0C">
        <w:rPr>
          <w:sz w:val="22"/>
          <w:szCs w:val="22"/>
        </w:rPr>
        <w:t>ς Έννοιες Μαθηματικών»</w:t>
      </w:r>
      <w:r>
        <w:rPr>
          <w:bCs/>
          <w:sz w:val="22"/>
          <w:szCs w:val="22"/>
        </w:rPr>
        <w:t>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3" w14:textId="67EED59A" w:rsidR="008D5911" w:rsidRPr="00953B0C" w:rsidRDefault="008D5911" w:rsidP="003416E2">
      <w:pPr>
        <w:rPr>
          <w:sz w:val="22"/>
          <w:szCs w:val="22"/>
        </w:rPr>
      </w:pPr>
      <w:r w:rsidRPr="004959B6">
        <w:rPr>
          <w:sz w:val="22"/>
          <w:szCs w:val="22"/>
        </w:rPr>
        <w:t xml:space="preserve">Ο κ. </w:t>
      </w:r>
      <w:r w:rsidR="00853A2E" w:rsidRPr="00853A2E">
        <w:rPr>
          <w:b/>
          <w:sz w:val="22"/>
          <w:szCs w:val="22"/>
        </w:rPr>
        <w:t>431/2022</w:t>
      </w:r>
      <w:r w:rsidR="00FA21EB">
        <w:rPr>
          <w:color w:val="000000"/>
          <w:sz w:val="22"/>
          <w:szCs w:val="22"/>
        </w:rPr>
        <w:t xml:space="preserve"> </w:t>
      </w:r>
      <w:r w:rsidR="004959B6">
        <w:rPr>
          <w:color w:val="000000"/>
          <w:sz w:val="22"/>
          <w:szCs w:val="22"/>
        </w:rPr>
        <w:t xml:space="preserve">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953B0C" w:rsidRPr="00953B0C">
        <w:rPr>
          <w:sz w:val="22"/>
          <w:szCs w:val="22"/>
        </w:rPr>
        <w:t>Θεμελιώδ</w:t>
      </w:r>
      <w:r w:rsidR="00E864B5">
        <w:rPr>
          <w:sz w:val="22"/>
          <w:szCs w:val="22"/>
        </w:rPr>
        <w:t>ει</w:t>
      </w:r>
      <w:r w:rsidR="00953B0C" w:rsidRPr="00953B0C">
        <w:rPr>
          <w:sz w:val="22"/>
          <w:szCs w:val="22"/>
        </w:rPr>
        <w:t>ς Έννοιες Μαθηματικών</w:t>
      </w:r>
      <w:r w:rsidR="00A8612C" w:rsidRPr="00953B0C">
        <w:rPr>
          <w:sz w:val="22"/>
          <w:szCs w:val="22"/>
        </w:rPr>
        <w:t>»</w:t>
      </w:r>
      <w:r w:rsidRPr="00953B0C">
        <w:rPr>
          <w:sz w:val="22"/>
          <w:szCs w:val="22"/>
        </w:rPr>
        <w:t>.</w:t>
      </w:r>
    </w:p>
    <w:p w14:paraId="284BC084" w14:textId="77777777" w:rsidR="00292BFE" w:rsidRPr="00BB122C" w:rsidRDefault="00292BFE" w:rsidP="008D5911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0C75" w14:textId="77777777" w:rsidR="002155D2" w:rsidRDefault="002155D2">
      <w:r>
        <w:separator/>
      </w:r>
    </w:p>
  </w:endnote>
  <w:endnote w:type="continuationSeparator" w:id="0">
    <w:p w14:paraId="62A9DE33" w14:textId="77777777" w:rsidR="002155D2" w:rsidRDefault="002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F08B" w14:textId="77777777" w:rsidR="002155D2" w:rsidRDefault="002155D2">
      <w:r>
        <w:separator/>
      </w:r>
    </w:p>
  </w:footnote>
  <w:footnote w:type="continuationSeparator" w:id="0">
    <w:p w14:paraId="7A7FB823" w14:textId="77777777" w:rsidR="002155D2" w:rsidRDefault="0021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215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13AEEFE0" w:rsidR="00647DAC" w:rsidRPr="00D47E4F" w:rsidRDefault="001D1E1F">
    <w:pPr>
      <w:pStyle w:val="a3"/>
    </w:pPr>
    <w:r>
      <w:t>Θεμελιώδ</w:t>
    </w:r>
    <w:r w:rsidR="00E864B5">
      <w:t>ει</w:t>
    </w:r>
    <w:r>
      <w:t>ς Έννοιες Μαθηματικών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25883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C5807"/>
    <w:rsid w:val="000F15B3"/>
    <w:rsid w:val="00116B3A"/>
    <w:rsid w:val="00123BE4"/>
    <w:rsid w:val="00125FC3"/>
    <w:rsid w:val="001376F6"/>
    <w:rsid w:val="00151C32"/>
    <w:rsid w:val="00154B30"/>
    <w:rsid w:val="00166D79"/>
    <w:rsid w:val="00191203"/>
    <w:rsid w:val="0019327F"/>
    <w:rsid w:val="001C2F6A"/>
    <w:rsid w:val="001C3620"/>
    <w:rsid w:val="001D1E1F"/>
    <w:rsid w:val="001D559D"/>
    <w:rsid w:val="001E16DF"/>
    <w:rsid w:val="001E5517"/>
    <w:rsid w:val="002155D2"/>
    <w:rsid w:val="00230426"/>
    <w:rsid w:val="00244015"/>
    <w:rsid w:val="0024456D"/>
    <w:rsid w:val="0027539B"/>
    <w:rsid w:val="00292BFE"/>
    <w:rsid w:val="002B5D78"/>
    <w:rsid w:val="002D098B"/>
    <w:rsid w:val="0030119F"/>
    <w:rsid w:val="00306454"/>
    <w:rsid w:val="00326123"/>
    <w:rsid w:val="0033363F"/>
    <w:rsid w:val="003416E2"/>
    <w:rsid w:val="00343353"/>
    <w:rsid w:val="00352719"/>
    <w:rsid w:val="0036002E"/>
    <w:rsid w:val="00393447"/>
    <w:rsid w:val="003A0935"/>
    <w:rsid w:val="003E2CD8"/>
    <w:rsid w:val="003F2280"/>
    <w:rsid w:val="003F7EDE"/>
    <w:rsid w:val="00444329"/>
    <w:rsid w:val="00447131"/>
    <w:rsid w:val="004476D1"/>
    <w:rsid w:val="00476B72"/>
    <w:rsid w:val="004959B6"/>
    <w:rsid w:val="004D5CEE"/>
    <w:rsid w:val="004E372D"/>
    <w:rsid w:val="00504071"/>
    <w:rsid w:val="00505629"/>
    <w:rsid w:val="00535F1A"/>
    <w:rsid w:val="00575EAB"/>
    <w:rsid w:val="00580746"/>
    <w:rsid w:val="005E393E"/>
    <w:rsid w:val="005F4398"/>
    <w:rsid w:val="0064287F"/>
    <w:rsid w:val="00644CC1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F92"/>
    <w:rsid w:val="00724118"/>
    <w:rsid w:val="00725097"/>
    <w:rsid w:val="0073798D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814334"/>
    <w:rsid w:val="00831B9B"/>
    <w:rsid w:val="00853A2E"/>
    <w:rsid w:val="008A0260"/>
    <w:rsid w:val="008B0D16"/>
    <w:rsid w:val="008D5911"/>
    <w:rsid w:val="009124E7"/>
    <w:rsid w:val="00937251"/>
    <w:rsid w:val="00953B0C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036EC"/>
    <w:rsid w:val="00B119E5"/>
    <w:rsid w:val="00B239B9"/>
    <w:rsid w:val="00B34A1B"/>
    <w:rsid w:val="00B870B3"/>
    <w:rsid w:val="00B939F7"/>
    <w:rsid w:val="00BB122C"/>
    <w:rsid w:val="00BC1E7A"/>
    <w:rsid w:val="00BC3254"/>
    <w:rsid w:val="00BC7B89"/>
    <w:rsid w:val="00BE0313"/>
    <w:rsid w:val="00C04790"/>
    <w:rsid w:val="00C67F67"/>
    <w:rsid w:val="00C95BC8"/>
    <w:rsid w:val="00CB4893"/>
    <w:rsid w:val="00CE6387"/>
    <w:rsid w:val="00D00858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B5B3C"/>
    <w:rsid w:val="00DC030A"/>
    <w:rsid w:val="00DC2312"/>
    <w:rsid w:val="00E31C9B"/>
    <w:rsid w:val="00E47103"/>
    <w:rsid w:val="00E54DC4"/>
    <w:rsid w:val="00E72661"/>
    <w:rsid w:val="00E864B5"/>
    <w:rsid w:val="00E9173E"/>
    <w:rsid w:val="00ED091A"/>
    <w:rsid w:val="00ED4229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92508"/>
    <w:rsid w:val="00F96BE2"/>
    <w:rsid w:val="00FA21EB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2022-08-20T09:21:00Z</dcterms:created>
  <dcterms:modified xsi:type="dcterms:W3CDTF">2022-08-20T09:21:00Z</dcterms:modified>
</cp:coreProperties>
</file>